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22 Solaranlagen je 38,4 kWp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32269-1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